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Приветственное слово</w:t>
      </w:r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proofErr w:type="spellStart"/>
      <w:r>
        <w:rPr>
          <w:rFonts w:ascii="Times New Roman" w:hAnsi="Times New Roman"/>
          <w:b/>
          <w:bCs/>
          <w:sz w:val="27"/>
          <w:szCs w:val="27"/>
        </w:rPr>
        <w:t>Высокопреосвященнейшего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митрополита Липецкого и Задонского АРСЕНИЯ участникам межрегиональной научно-церковной конференции</w:t>
      </w:r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«Земли Липецкой украшение»,</w:t>
      </w:r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посвященной 250-летию со дня рождения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прп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>. Илариона,</w:t>
      </w:r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затворника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Троекуровского</w:t>
      </w:r>
      <w:proofErr w:type="spellEnd"/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i/>
          <w:sz w:val="27"/>
          <w:szCs w:val="27"/>
        </w:rPr>
        <w:t>11 октября 2024 г.</w:t>
      </w:r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в малом зале Областного центра культуры, народного творчества и кино</w:t>
      </w:r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Ваши Преосвященства,</w:t>
      </w:r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Высокопреподобия и Преподобия,</w:t>
      </w:r>
    </w:p>
    <w:p w:rsidR="003C389B" w:rsidRDefault="003C389B" w:rsidP="003C389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дорогие братия и сестры, дамы и господа!</w:t>
      </w:r>
    </w:p>
    <w:p w:rsidR="003C389B" w:rsidRDefault="003C389B" w:rsidP="003C389B">
      <w:pPr>
        <w:spacing w:after="0"/>
        <w:jc w:val="center"/>
        <w:rPr>
          <w:rFonts w:ascii="Times New Roman" w:hAnsi="Times New Roman"/>
          <w:bCs/>
          <w:sz w:val="27"/>
          <w:szCs w:val="27"/>
        </w:rPr>
      </w:pPr>
    </w:p>
    <w:p w:rsidR="003C389B" w:rsidRDefault="003C389B" w:rsidP="003C389B">
      <w:pPr>
        <w:spacing w:after="0" w:line="360" w:lineRule="auto"/>
        <w:ind w:firstLine="567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Приветствую вас всех на открытии Межрегиональной научно-церковной конференции «Земли Липецкой украшение», посвященной 250-летию со дня рождения нашего земляка </w:t>
      </w:r>
      <w:proofErr w:type="spellStart"/>
      <w:r>
        <w:rPr>
          <w:rFonts w:ascii="Times New Roman" w:hAnsi="Times New Roman"/>
          <w:bCs/>
          <w:sz w:val="32"/>
          <w:szCs w:val="32"/>
        </w:rPr>
        <w:t>прп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. Илариона, затворника </w:t>
      </w:r>
      <w:proofErr w:type="spellStart"/>
      <w:r>
        <w:rPr>
          <w:rFonts w:ascii="Times New Roman" w:hAnsi="Times New Roman"/>
          <w:bCs/>
          <w:sz w:val="32"/>
          <w:szCs w:val="32"/>
        </w:rPr>
        <w:t>Троекуровского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. </w:t>
      </w:r>
    </w:p>
    <w:p w:rsidR="003C389B" w:rsidRDefault="003C389B" w:rsidP="003C389B">
      <w:pPr>
        <w:spacing w:after="0" w:line="360" w:lineRule="auto"/>
        <w:ind w:firstLine="567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Благодарю руководителя и членов Комиссии Митрополии по канонизации святых, за подготовку данного мероприятия и стремление к утверждению в научном сообществе, почитания и уважения подвижника, нашей части Древнерусской земли, – снискавшего своей праведной жизнью благодарную память в последующих поколениях. </w:t>
      </w:r>
    </w:p>
    <w:p w:rsidR="003C389B" w:rsidRDefault="003C389B" w:rsidP="003C389B">
      <w:pPr>
        <w:spacing w:after="0" w:line="360" w:lineRule="auto"/>
        <w:ind w:firstLine="567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Чем же так дорог русскому сердцу смиренный старец, что и по сей день не зарастает народная тропа к нему в Свято-</w:t>
      </w:r>
      <w:proofErr w:type="spellStart"/>
      <w:r>
        <w:rPr>
          <w:rFonts w:ascii="Times New Roman" w:hAnsi="Times New Roman"/>
          <w:bCs/>
          <w:sz w:val="32"/>
          <w:szCs w:val="32"/>
        </w:rPr>
        <w:t>Димитриевский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монастырь, в то время, как преданы забвению многие имена некогда выдающихся политических, общественных и культурных деятелей, вызывавших восторг и преклонение среди своих современников. Даже если они и не забыты, то мало кто обращается к их опыту жизни за наставлением и поддержкой, особенно в минуты скорби, которыми, как Вы знаете, сегодня все более наполнено наше </w:t>
      </w:r>
      <w:r>
        <w:rPr>
          <w:rFonts w:ascii="Times New Roman" w:hAnsi="Times New Roman"/>
          <w:bCs/>
          <w:sz w:val="32"/>
          <w:szCs w:val="32"/>
        </w:rPr>
        <w:lastRenderedPageBreak/>
        <w:t>общество. Несмотря на разглагольствование западных либеральных идеологов о «гуманизме», «правах человека», «правах ребенка» и прочих постулатах, все человеческие права и ценности все более попираются современным миром, а правильнее сказать – полагаются на жертвенник идола секулярного мира.</w:t>
      </w:r>
    </w:p>
    <w:p w:rsidR="003C389B" w:rsidRDefault="003C389B" w:rsidP="003C389B">
      <w:pPr>
        <w:spacing w:after="0" w:line="360" w:lineRule="auto"/>
        <w:ind w:firstLine="567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Ситуация эта не новая, еще в апостольские времена святой Павел упреждал, что </w:t>
      </w:r>
      <w:r>
        <w:rPr>
          <w:rFonts w:ascii="Times New Roman" w:hAnsi="Times New Roman"/>
          <w:bCs/>
          <w:i/>
          <w:iCs/>
          <w:sz w:val="32"/>
          <w:szCs w:val="32"/>
        </w:rPr>
        <w:t>тайна беззакония в действии</w:t>
      </w:r>
      <w:r>
        <w:rPr>
          <w:rFonts w:ascii="Times New Roman" w:hAnsi="Times New Roman"/>
          <w:bCs/>
          <w:sz w:val="32"/>
          <w:szCs w:val="32"/>
        </w:rPr>
        <w:t>, – зло с момента падения Денницы стремится поглотить мир, но мир стоит вопреки злобе и вражде, сеемой падшим миром, греховными страстями и противниками Божиими,</w:t>
      </w:r>
      <w:r>
        <w:rPr>
          <w:rFonts w:ascii="Times New Roman" w:hAnsi="Times New Roman"/>
          <w:bCs/>
          <w:sz w:val="32"/>
          <w:szCs w:val="32"/>
        </w:rPr>
        <w:t xml:space="preserve"> </w:t>
      </w:r>
      <w:r>
        <w:rPr>
          <w:rFonts w:ascii="Times New Roman" w:hAnsi="Times New Roman"/>
          <w:bCs/>
          <w:sz w:val="32"/>
          <w:szCs w:val="32"/>
        </w:rPr>
        <w:t xml:space="preserve">и </w:t>
      </w:r>
      <w:r>
        <w:rPr>
          <w:rFonts w:ascii="Times New Roman" w:hAnsi="Times New Roman"/>
          <w:bCs/>
          <w:i/>
          <w:iCs/>
          <w:sz w:val="32"/>
          <w:szCs w:val="32"/>
        </w:rPr>
        <w:t>тайна беззакония не совершится, как сказано, до тех пор, пока не будет взят от среды удерживающий теперь</w:t>
      </w:r>
      <w:r>
        <w:rPr>
          <w:rFonts w:ascii="Times New Roman" w:hAnsi="Times New Roman"/>
          <w:bCs/>
          <w:sz w:val="32"/>
          <w:szCs w:val="32"/>
        </w:rPr>
        <w:t xml:space="preserve"> (2 Сол. 2:7). Святые отцы Церкви высказывали разные мнения о значении этих слов апостола Павла, по одному из них </w:t>
      </w:r>
      <w:r>
        <w:rPr>
          <w:rFonts w:ascii="Times New Roman" w:hAnsi="Times New Roman"/>
          <w:bCs/>
          <w:i/>
          <w:iCs/>
          <w:sz w:val="32"/>
          <w:szCs w:val="32"/>
        </w:rPr>
        <w:t>Удерживающим –</w:t>
      </w:r>
      <w:r>
        <w:rPr>
          <w:rFonts w:ascii="Times New Roman" w:hAnsi="Times New Roman"/>
          <w:bCs/>
          <w:sz w:val="32"/>
          <w:szCs w:val="32"/>
        </w:rPr>
        <w:t xml:space="preserve"> считали Церковь Христову Духа Святого, – носителем которого и являются угодники Божии.</w:t>
      </w:r>
    </w:p>
    <w:p w:rsidR="003C389B" w:rsidRDefault="003C389B" w:rsidP="003C389B">
      <w:pPr>
        <w:spacing w:after="0" w:line="360" w:lineRule="auto"/>
        <w:ind w:firstLine="567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О значении праведников прямо свидетельствует народная мудрость: «</w:t>
      </w:r>
      <w:r>
        <w:rPr>
          <w:rFonts w:ascii="Times New Roman" w:hAnsi="Times New Roman"/>
          <w:bCs/>
          <w:i/>
          <w:sz w:val="32"/>
          <w:szCs w:val="32"/>
        </w:rPr>
        <w:t>Не стоит село без праведника, а город без святого</w:t>
      </w:r>
      <w:r>
        <w:rPr>
          <w:rFonts w:ascii="Times New Roman" w:hAnsi="Times New Roman"/>
          <w:bCs/>
          <w:sz w:val="32"/>
          <w:szCs w:val="32"/>
        </w:rPr>
        <w:t xml:space="preserve">». Это старая русская пословица отражает действительность существования святых в нашем христианском мире, и, более того, их значение для существования самого мира, ибо как свеча возжигается от свечи, так и сердце человеческое, пребывающее во мраке греха, возжигается от сердца, распаленного огнем Божественной любви. Эти люди воистину соль земли, хранящие Общество от конечного </w:t>
      </w:r>
      <w:proofErr w:type="spellStart"/>
      <w:r>
        <w:rPr>
          <w:rFonts w:ascii="Times New Roman" w:hAnsi="Times New Roman"/>
          <w:bCs/>
          <w:sz w:val="32"/>
          <w:szCs w:val="32"/>
        </w:rPr>
        <w:t>истления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в пороке самоистребления, они, вкусившие от Источника бессмертия, показывают истинный путь для отчаявшихся, среди жизненных испытаний, скорбей, являя личным примером </w:t>
      </w:r>
      <w:r>
        <w:rPr>
          <w:rFonts w:ascii="Times New Roman" w:hAnsi="Times New Roman"/>
          <w:bCs/>
          <w:sz w:val="32"/>
          <w:szCs w:val="32"/>
        </w:rPr>
        <w:lastRenderedPageBreak/>
        <w:t>свидетельство о том, что Жизнь простирается далеко за горизонт обозримой земной реальности. Оттого и не меркнут в памяти потомков святые подвижники, светящие подобно спасительным маякам в житейском бушующем море, указывающие спасительное направление ко прист</w:t>
      </w:r>
      <w:r>
        <w:rPr>
          <w:rFonts w:ascii="Times New Roman" w:hAnsi="Times New Roman"/>
          <w:b/>
          <w:bCs/>
          <w:i/>
          <w:sz w:val="32"/>
          <w:szCs w:val="32"/>
          <w:u w:val="single"/>
        </w:rPr>
        <w:t>а</w:t>
      </w:r>
      <w:r>
        <w:rPr>
          <w:rFonts w:ascii="Times New Roman" w:hAnsi="Times New Roman"/>
          <w:bCs/>
          <w:sz w:val="32"/>
          <w:szCs w:val="32"/>
        </w:rPr>
        <w:t>нищу.</w:t>
      </w:r>
    </w:p>
    <w:p w:rsidR="003C389B" w:rsidRDefault="003C389B" w:rsidP="003C389B">
      <w:pPr>
        <w:spacing w:after="0" w:line="360" w:lineRule="auto"/>
        <w:ind w:firstLine="567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i/>
          <w:iCs/>
          <w:sz w:val="32"/>
          <w:szCs w:val="32"/>
        </w:rPr>
        <w:t xml:space="preserve">«С преподобным </w:t>
      </w:r>
      <w:proofErr w:type="spellStart"/>
      <w:r>
        <w:rPr>
          <w:rFonts w:ascii="Times New Roman" w:hAnsi="Times New Roman"/>
          <w:bCs/>
          <w:i/>
          <w:iCs/>
          <w:sz w:val="32"/>
          <w:szCs w:val="32"/>
        </w:rPr>
        <w:t>преподобен</w:t>
      </w:r>
      <w:proofErr w:type="spellEnd"/>
      <w:r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 w:val="32"/>
          <w:szCs w:val="32"/>
        </w:rPr>
        <w:t>будеши</w:t>
      </w:r>
      <w:proofErr w:type="spellEnd"/>
      <w:r>
        <w:rPr>
          <w:rFonts w:ascii="Times New Roman" w:hAnsi="Times New Roman"/>
          <w:bCs/>
          <w:i/>
          <w:iCs/>
          <w:sz w:val="32"/>
          <w:szCs w:val="32"/>
        </w:rPr>
        <w:t xml:space="preserve">, и с мужем неповинным неповинен </w:t>
      </w:r>
      <w:proofErr w:type="spellStart"/>
      <w:r>
        <w:rPr>
          <w:rFonts w:ascii="Times New Roman" w:hAnsi="Times New Roman"/>
          <w:bCs/>
          <w:i/>
          <w:iCs/>
          <w:sz w:val="32"/>
          <w:szCs w:val="32"/>
        </w:rPr>
        <w:t>будеши</w:t>
      </w:r>
      <w:proofErr w:type="spellEnd"/>
      <w:r>
        <w:rPr>
          <w:rFonts w:ascii="Times New Roman" w:hAnsi="Times New Roman"/>
          <w:bCs/>
          <w:i/>
          <w:iCs/>
          <w:sz w:val="32"/>
          <w:szCs w:val="32"/>
        </w:rPr>
        <w:t>»,</w:t>
      </w:r>
      <w:r>
        <w:rPr>
          <w:rFonts w:ascii="Times New Roman" w:hAnsi="Times New Roman"/>
          <w:bCs/>
          <w:sz w:val="32"/>
          <w:szCs w:val="32"/>
        </w:rPr>
        <w:t xml:space="preserve"> – свидетельствует святой псалмопевец и царь Давид (</w:t>
      </w:r>
      <w:proofErr w:type="spellStart"/>
      <w:r>
        <w:rPr>
          <w:rFonts w:ascii="Times New Roman" w:hAnsi="Times New Roman"/>
          <w:bCs/>
          <w:sz w:val="32"/>
          <w:szCs w:val="32"/>
        </w:rPr>
        <w:t>Пс</w:t>
      </w:r>
      <w:proofErr w:type="spellEnd"/>
      <w:r>
        <w:rPr>
          <w:rFonts w:ascii="Times New Roman" w:hAnsi="Times New Roman"/>
          <w:bCs/>
          <w:sz w:val="32"/>
          <w:szCs w:val="32"/>
        </w:rPr>
        <w:t>. 17:26). «</w:t>
      </w:r>
      <w:r>
        <w:rPr>
          <w:rFonts w:ascii="Times New Roman" w:hAnsi="Times New Roman"/>
          <w:bCs/>
          <w:i/>
          <w:sz w:val="32"/>
          <w:szCs w:val="32"/>
        </w:rPr>
        <w:t>Беседа и общество ближних очень действует на человека. Беседа и знакомство с ученым сообщает много сведений, с поэтом — много возвышенных мыслей и чувствований, с путешественником</w:t>
      </w:r>
      <w:r>
        <w:rPr>
          <w:rFonts w:ascii="Times New Roman" w:hAnsi="Times New Roman"/>
          <w:bCs/>
          <w:i/>
          <w:sz w:val="32"/>
          <w:szCs w:val="32"/>
        </w:rPr>
        <w:t xml:space="preserve"> </w:t>
      </w:r>
      <w:r>
        <w:rPr>
          <w:rFonts w:ascii="Times New Roman" w:hAnsi="Times New Roman"/>
          <w:bCs/>
          <w:i/>
          <w:sz w:val="32"/>
          <w:szCs w:val="32"/>
        </w:rPr>
        <w:t>много познаний о странах,</w:t>
      </w:r>
      <w:r>
        <w:rPr>
          <w:rFonts w:ascii="Times New Roman" w:hAnsi="Times New Roman"/>
          <w:bCs/>
          <w:i/>
          <w:sz w:val="32"/>
          <w:szCs w:val="32"/>
        </w:rPr>
        <w:t xml:space="preserve"> </w:t>
      </w:r>
      <w:r>
        <w:rPr>
          <w:rFonts w:ascii="Times New Roman" w:hAnsi="Times New Roman"/>
          <w:bCs/>
          <w:i/>
          <w:sz w:val="32"/>
          <w:szCs w:val="32"/>
        </w:rPr>
        <w:t>нравах и обычаях народных.</w:t>
      </w:r>
      <w:r>
        <w:rPr>
          <w:rFonts w:ascii="Times New Roman" w:hAnsi="Times New Roman"/>
          <w:bCs/>
          <w:i/>
          <w:sz w:val="32"/>
          <w:szCs w:val="32"/>
        </w:rPr>
        <w:t xml:space="preserve"> </w:t>
      </w:r>
      <w:r>
        <w:rPr>
          <w:rFonts w:ascii="Times New Roman" w:hAnsi="Times New Roman"/>
          <w:bCs/>
          <w:i/>
          <w:sz w:val="32"/>
          <w:szCs w:val="32"/>
        </w:rPr>
        <w:t>Очевидно: беседа и знакомство со святыми сообщают святость</w:t>
      </w:r>
      <w:r>
        <w:rPr>
          <w:rFonts w:ascii="Times New Roman" w:hAnsi="Times New Roman"/>
          <w:bCs/>
          <w:sz w:val="32"/>
          <w:szCs w:val="32"/>
        </w:rPr>
        <w:t xml:space="preserve">», – поясняет эти слова </w:t>
      </w:r>
      <w:proofErr w:type="spellStart"/>
      <w:r>
        <w:rPr>
          <w:rFonts w:ascii="Times New Roman" w:hAnsi="Times New Roman"/>
          <w:bCs/>
          <w:sz w:val="32"/>
          <w:szCs w:val="32"/>
        </w:rPr>
        <w:t>свт</w:t>
      </w:r>
      <w:proofErr w:type="spellEnd"/>
      <w:r>
        <w:rPr>
          <w:rFonts w:ascii="Times New Roman" w:hAnsi="Times New Roman"/>
          <w:bCs/>
          <w:sz w:val="32"/>
          <w:szCs w:val="32"/>
        </w:rPr>
        <w:t>. Кавказский и Черноморский Игнатий.</w:t>
      </w:r>
    </w:p>
    <w:p w:rsidR="003C389B" w:rsidRDefault="003C389B" w:rsidP="003C389B">
      <w:pPr>
        <w:spacing w:after="0" w:line="360" w:lineRule="auto"/>
        <w:ind w:firstLine="567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Хотелось бы верить, что наша сегодняшняя встреча и дискуссии послужат более глубокому интересу к личности Отечественного подвижника, ранее проживавшего и подвизавшегося в наших землях. Знакомясь с его жизнеописанием каждый </w:t>
      </w:r>
      <w:r>
        <w:rPr>
          <w:rFonts w:ascii="Times New Roman" w:hAnsi="Times New Roman"/>
          <w:bCs/>
          <w:sz w:val="32"/>
          <w:szCs w:val="32"/>
        </w:rPr>
        <w:t>из нас,</w:t>
      </w:r>
      <w:r>
        <w:rPr>
          <w:rFonts w:ascii="Times New Roman" w:hAnsi="Times New Roman"/>
          <w:bCs/>
          <w:sz w:val="32"/>
          <w:szCs w:val="32"/>
        </w:rPr>
        <w:t xml:space="preserve"> найдет для себя источник вдохновения и силы совершать и далее свой личный духовный подвиг жизни. Бесхитростные советы Святого подвижника, оставшиеся нам в назидание, помогут в решении трудных жизненных вопросов.</w:t>
      </w:r>
    </w:p>
    <w:p w:rsidR="003C389B" w:rsidRDefault="003C389B" w:rsidP="003C389B">
      <w:pPr>
        <w:spacing w:after="0" w:line="360" w:lineRule="auto"/>
        <w:ind w:firstLine="567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i/>
          <w:sz w:val="32"/>
          <w:szCs w:val="32"/>
        </w:rPr>
        <w:t>«О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тложивши надежду на </w:t>
      </w:r>
      <w:proofErr w:type="spellStart"/>
      <w:r>
        <w:rPr>
          <w:rFonts w:ascii="Times New Roman" w:hAnsi="Times New Roman"/>
          <w:bCs/>
          <w:i/>
          <w:iCs/>
          <w:sz w:val="32"/>
          <w:szCs w:val="32"/>
        </w:rPr>
        <w:t>сребро</w:t>
      </w:r>
      <w:proofErr w:type="spellEnd"/>
      <w:r>
        <w:rPr>
          <w:rFonts w:ascii="Times New Roman" w:hAnsi="Times New Roman"/>
          <w:bCs/>
          <w:i/>
          <w:iCs/>
          <w:sz w:val="32"/>
          <w:szCs w:val="32"/>
        </w:rPr>
        <w:t>, предавались воле Божией»</w:t>
      </w:r>
      <w:r>
        <w:rPr>
          <w:rFonts w:ascii="Times New Roman" w:hAnsi="Times New Roman"/>
          <w:bCs/>
          <w:sz w:val="32"/>
          <w:szCs w:val="32"/>
        </w:rPr>
        <w:t>, зная опытно: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 «Идеже </w:t>
      </w:r>
      <w:proofErr w:type="spellStart"/>
      <w:r>
        <w:rPr>
          <w:rFonts w:ascii="Times New Roman" w:hAnsi="Times New Roman"/>
          <w:bCs/>
          <w:i/>
          <w:iCs/>
          <w:sz w:val="32"/>
          <w:szCs w:val="32"/>
        </w:rPr>
        <w:t>хощет</w:t>
      </w:r>
      <w:proofErr w:type="spellEnd"/>
      <w:r>
        <w:rPr>
          <w:rFonts w:ascii="Times New Roman" w:hAnsi="Times New Roman"/>
          <w:bCs/>
          <w:i/>
          <w:iCs/>
          <w:sz w:val="32"/>
          <w:szCs w:val="32"/>
        </w:rPr>
        <w:t xml:space="preserve"> Бог, тамо побеждаются естества уставы, но орудием к Нему должна быть вера крепкая и упование </w:t>
      </w:r>
      <w:r>
        <w:rPr>
          <w:rFonts w:ascii="Times New Roman" w:hAnsi="Times New Roman"/>
          <w:bCs/>
          <w:i/>
          <w:iCs/>
          <w:sz w:val="32"/>
          <w:szCs w:val="32"/>
        </w:rPr>
        <w:lastRenderedPageBreak/>
        <w:t xml:space="preserve">несомненное; и тогда елико будет веры, </w:t>
      </w:r>
      <w:proofErr w:type="spellStart"/>
      <w:r>
        <w:rPr>
          <w:rFonts w:ascii="Times New Roman" w:hAnsi="Times New Roman"/>
          <w:bCs/>
          <w:i/>
          <w:iCs/>
          <w:sz w:val="32"/>
          <w:szCs w:val="32"/>
        </w:rPr>
        <w:t>толико</w:t>
      </w:r>
      <w:proofErr w:type="spellEnd"/>
      <w:r>
        <w:rPr>
          <w:rFonts w:ascii="Times New Roman" w:hAnsi="Times New Roman"/>
          <w:bCs/>
          <w:i/>
          <w:iCs/>
          <w:sz w:val="32"/>
          <w:szCs w:val="32"/>
        </w:rPr>
        <w:t xml:space="preserve"> будет и благодеяний Божиих», </w:t>
      </w:r>
      <w:r>
        <w:rPr>
          <w:rFonts w:ascii="Times New Roman" w:hAnsi="Times New Roman"/>
          <w:bCs/>
          <w:sz w:val="32"/>
          <w:szCs w:val="32"/>
        </w:rPr>
        <w:t xml:space="preserve">– по слову </w:t>
      </w:r>
      <w:proofErr w:type="spellStart"/>
      <w:r>
        <w:rPr>
          <w:rFonts w:ascii="Times New Roman" w:hAnsi="Times New Roman"/>
          <w:bCs/>
          <w:sz w:val="32"/>
          <w:szCs w:val="32"/>
        </w:rPr>
        <w:t>прп</w:t>
      </w:r>
      <w:proofErr w:type="spellEnd"/>
      <w:r>
        <w:rPr>
          <w:rFonts w:ascii="Times New Roman" w:hAnsi="Times New Roman"/>
          <w:bCs/>
          <w:sz w:val="32"/>
          <w:szCs w:val="32"/>
        </w:rPr>
        <w:t>.</w:t>
      </w:r>
      <w:r>
        <w:rPr>
          <w:rFonts w:ascii="Times New Roman" w:hAnsi="Times New Roman"/>
          <w:bCs/>
          <w:sz w:val="32"/>
          <w:szCs w:val="32"/>
        </w:rPr>
        <w:t xml:space="preserve"> </w:t>
      </w:r>
      <w:r>
        <w:rPr>
          <w:rFonts w:ascii="Times New Roman" w:hAnsi="Times New Roman"/>
          <w:bCs/>
          <w:sz w:val="32"/>
          <w:szCs w:val="32"/>
        </w:rPr>
        <w:t>Илариона.</w:t>
      </w:r>
    </w:p>
    <w:p w:rsidR="003C389B" w:rsidRDefault="003C389B" w:rsidP="003C389B">
      <w:pPr>
        <w:spacing w:after="0" w:line="360" w:lineRule="auto"/>
        <w:ind w:firstLine="567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Его же молитвами, да укрепит Господь всех нас в вере крепкой на поприще служения Церкви, Отечеству и ближним, а участников конференции благословит на плодотворное проведение мероприятия, памяти святого посвященное. </w:t>
      </w:r>
      <w:bookmarkStart w:id="0" w:name="_GoBack"/>
      <w:bookmarkEnd w:id="0"/>
    </w:p>
    <w:p w:rsidR="00691CCA" w:rsidRDefault="00691CCA"/>
    <w:sectPr w:rsidR="00691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89B"/>
    <w:rsid w:val="003C389B"/>
    <w:rsid w:val="00691CCA"/>
    <w:rsid w:val="0091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3048B"/>
  <w15:chartTrackingRefBased/>
  <w15:docId w15:val="{F8041B44-8F72-43DA-9463-EAC6FA93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89B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61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феофанов</dc:creator>
  <cp:keywords/>
  <dc:description/>
  <cp:lastModifiedBy>олег феофанов</cp:lastModifiedBy>
  <cp:revision>1</cp:revision>
  <dcterms:created xsi:type="dcterms:W3CDTF">2024-10-15T10:40:00Z</dcterms:created>
  <dcterms:modified xsi:type="dcterms:W3CDTF">2024-10-15T10:52:00Z</dcterms:modified>
</cp:coreProperties>
</file>